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26703B0E"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172AEE">
        <w:rPr>
          <w:rFonts w:ascii="Times New Roman" w:hAnsi="Times New Roman"/>
          <w:sz w:val="24"/>
          <w:szCs w:val="24"/>
        </w:rPr>
        <w:t xml:space="preserve"> </w:t>
      </w:r>
      <w:r w:rsidR="00BB2BF8" w:rsidRPr="00BB2BF8">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02C92F4A"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767B7A" w:rsidRPr="006821A9">
        <w:rPr>
          <w:rFonts w:ascii="Times New Roman" w:hAnsi="Times New Roman" w:cs="Times New Roman"/>
          <w:b/>
          <w:sz w:val="24"/>
          <w:szCs w:val="24"/>
        </w:rPr>
        <w:t>инструментов</w:t>
      </w:r>
      <w:r w:rsidR="00767B7A" w:rsidRPr="006821A9">
        <w:rPr>
          <w:rFonts w:ascii="Times New Roman" w:hAnsi="Times New Roman" w:cs="Times New Roman"/>
          <w:sz w:val="24"/>
          <w:szCs w:val="24"/>
        </w:rPr>
        <w:t xml:space="preserve"> </w:t>
      </w:r>
      <w:r w:rsidR="00767B7A"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5D1F7B" w:rsidRPr="005D1F7B">
        <w:rPr>
          <w:rFonts w:ascii="Times New Roman" w:hAnsi="Times New Roman" w:cs="Times New Roman"/>
          <w:b/>
          <w:sz w:val="24"/>
          <w:szCs w:val="24"/>
        </w:rPr>
        <w:t>Глобальные облигации</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2469E8EE"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5D1F7B" w:rsidRPr="005D1F7B">
        <w:rPr>
          <w:rFonts w:ascii="Times New Roman" w:hAnsi="Times New Roman"/>
          <w:b/>
          <w:sz w:val="24"/>
          <w:szCs w:val="24"/>
        </w:rPr>
        <w:t>Глобальные облигации</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5D1F7B" w:rsidRPr="005D1F7B">
        <w:rPr>
          <w:rFonts w:ascii="Times New Roman" w:hAnsi="Times New Roman"/>
          <w:b/>
          <w:sz w:val="24"/>
          <w:szCs w:val="24"/>
        </w:rPr>
        <w:t>Глобальные облигации</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lastRenderedPageBreak/>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 xml:space="preserve">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w:t>
      </w:r>
      <w:r>
        <w:rPr>
          <w:rFonts w:ascii="Times New Roman" w:hAnsi="Times New Roman"/>
          <w:sz w:val="24"/>
          <w:szCs w:val="24"/>
        </w:rPr>
        <w:lastRenderedPageBreak/>
        <w:t>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w:t>
      </w:r>
      <w:r>
        <w:rPr>
          <w:rFonts w:ascii="Times New Roman" w:hAnsi="Times New Roman"/>
          <w:sz w:val="24"/>
          <w:szCs w:val="24"/>
        </w:rPr>
        <w:lastRenderedPageBreak/>
        <w:t xml:space="preserve">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иностранная биржа или российская биржа из числа активных рынков, по которой определен наибольший общий объем сделок по количеству ценных бумаг за </w:t>
      </w:r>
      <w:r>
        <w:rPr>
          <w:rFonts w:ascii="Times New Roman" w:hAnsi="Times New Roman"/>
          <w:sz w:val="24"/>
          <w:szCs w:val="24"/>
        </w:rPr>
        <w:lastRenderedPageBreak/>
        <w:t>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w:t>
      </w:r>
      <w:r>
        <w:rPr>
          <w:rFonts w:ascii="Times New Roman" w:hAnsi="Times New Roman"/>
          <w:sz w:val="24"/>
          <w:szCs w:val="24"/>
        </w:rPr>
        <w:lastRenderedPageBreak/>
        <w:t xml:space="preserve">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767B7A"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Pm0 - значение рыночного индикатора на предыдущую дату определения </w:t>
      </w:r>
      <w:r>
        <w:rPr>
          <w:rFonts w:ascii="Times New Roman" w:hAnsi="Times New Roman"/>
          <w:sz w:val="24"/>
          <w:szCs w:val="24"/>
        </w:rPr>
        <w:lastRenderedPageBreak/>
        <w:t>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767B7A"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767B7A"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767B7A"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767B7A"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767B7A"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767B7A"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767B7A"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w:lastRenderedPageBreak/>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Если для определения справедливой стоимости используются цены основного рынка за последний торговый день из числа активных российских бирж, то </w:t>
      </w:r>
      <w:r>
        <w:rPr>
          <w:rFonts w:ascii="Times New Roman" w:hAnsi="Times New Roman"/>
          <w:sz w:val="24"/>
          <w:szCs w:val="24"/>
        </w:rPr>
        <w:lastRenderedPageBreak/>
        <w:t>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w:t>
      </w:r>
      <w:r>
        <w:rPr>
          <w:rFonts w:ascii="Times New Roman" w:hAnsi="Times New Roman"/>
          <w:sz w:val="24"/>
          <w:szCs w:val="24"/>
        </w:rPr>
        <w:lastRenderedPageBreak/>
        <w:t>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пая/акции рассчитывается аналогично ценным бумагам </w:t>
      </w:r>
      <w:r>
        <w:rPr>
          <w:rFonts w:ascii="Times New Roman" w:hAnsi="Times New Roman"/>
          <w:sz w:val="24"/>
          <w:szCs w:val="24"/>
        </w:rPr>
        <w:lastRenderedPageBreak/>
        <w:t>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lastRenderedPageBreak/>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w:t>
      </w:r>
      <w:r>
        <w:rPr>
          <w:rFonts w:ascii="Times New Roman" w:hAnsi="Times New Roman"/>
          <w:sz w:val="24"/>
          <w:szCs w:val="24"/>
        </w:rPr>
        <w:lastRenderedPageBreak/>
        <w:t>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 xml:space="preserve">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w:t>
      </w:r>
      <w:r w:rsidRPr="00E06251">
        <w:rPr>
          <w:sz w:val="24"/>
          <w:szCs w:val="24"/>
        </w:rPr>
        <w:lastRenderedPageBreak/>
        <w:t>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отзыв (аннулирование) у контрагента лицензии на осуществление основного вида </w:t>
      </w:r>
      <w:r>
        <w:rPr>
          <w:rFonts w:ascii="Times New Roman" w:hAnsi="Times New Roman"/>
          <w:sz w:val="24"/>
          <w:szCs w:val="24"/>
        </w:rPr>
        <w:lastRenderedPageBreak/>
        <w:t>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w:t>
      </w:r>
      <w:r>
        <w:rPr>
          <w:rFonts w:ascii="Times New Roman" w:hAnsi="Times New Roman"/>
          <w:sz w:val="24"/>
          <w:szCs w:val="24"/>
        </w:rPr>
        <w:lastRenderedPageBreak/>
        <w:t>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При отсутствии доступа к London Metal Exchange или отсутствии цены на дату </w:t>
      </w:r>
      <w:r>
        <w:rPr>
          <w:rFonts w:ascii="Times New Roman" w:hAnsi="Times New Roman"/>
          <w:sz w:val="24"/>
          <w:szCs w:val="24"/>
        </w:rPr>
        <w:lastRenderedPageBreak/>
        <w:t>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lastRenderedPageBreak/>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3164"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3165"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3166"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r - ставка дисконтирования в процентах годовых, определенная в соответствии с </w:t>
      </w:r>
      <w:r>
        <w:rPr>
          <w:rFonts w:ascii="Times New Roman" w:hAnsi="Times New Roman"/>
          <w:sz w:val="24"/>
          <w:szCs w:val="24"/>
        </w:rPr>
        <w:lastRenderedPageBreak/>
        <w:t>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767B7A"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w:t>
      </w:r>
      <w:r w:rsidR="000C1E0E">
        <w:rPr>
          <w:rFonts w:ascii="Times New Roman" w:hAnsi="Times New Roman"/>
          <w:sz w:val="24"/>
          <w:szCs w:val="24"/>
        </w:rPr>
        <w:lastRenderedPageBreak/>
        <w:t>формуле:</w:t>
      </w:r>
    </w:p>
    <w:p w14:paraId="749B63DF" w14:textId="77777777" w:rsidR="000C1E0E" w:rsidRDefault="00767B7A"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767B7A"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767B7A"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767B7A"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w:t>
      </w:r>
      <w:r>
        <w:rPr>
          <w:rFonts w:ascii="Times New Roman" w:hAnsi="Times New Roman"/>
          <w:sz w:val="24"/>
          <w:szCs w:val="24"/>
        </w:rPr>
        <w:lastRenderedPageBreak/>
        <w:t>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Справедливой стоимостью обязательств по выплате налога на доходы физических </w:t>
      </w:r>
      <w:r>
        <w:rPr>
          <w:rFonts w:ascii="Times New Roman" w:hAnsi="Times New Roman"/>
          <w:sz w:val="24"/>
          <w:szCs w:val="24"/>
        </w:rPr>
        <w:lastRenderedPageBreak/>
        <w:t>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w:t>
      </w:r>
      <w:r>
        <w:rPr>
          <w:rFonts w:ascii="Times New Roman" w:hAnsi="Times New Roman"/>
          <w:sz w:val="24"/>
          <w:szCs w:val="24"/>
        </w:rPr>
        <w:lastRenderedPageBreak/>
        <w:t xml:space="preserve">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 xml:space="preserve">ей компании и резерв на выплату </w:t>
      </w:r>
      <w:r>
        <w:rPr>
          <w:rFonts w:ascii="Times New Roman" w:hAnsi="Times New Roman"/>
          <w:sz w:val="24"/>
          <w:szCs w:val="24"/>
        </w:rPr>
        <w:lastRenderedPageBreak/>
        <w:t>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3167"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3168"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3169"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3170"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3171"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3172"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3173"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3174"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3175"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3176"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3177"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w:t>
      </w:r>
      <w:r>
        <w:rPr>
          <w:rFonts w:eastAsia="Batang"/>
          <w:szCs w:val="24"/>
        </w:rPr>
        <w:lastRenderedPageBreak/>
        <w:t>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3178"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3179"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3180"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3181"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3182"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3183"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3184"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3185"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3186"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3187"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3188"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3189"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3190"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3191"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3192"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3193"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3194"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3195"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3196"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3197"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3198"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3199"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3200"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3201"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3202"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3203"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3204"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3205"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3206"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lastRenderedPageBreak/>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3207"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3208"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lastRenderedPageBreak/>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lastRenderedPageBreak/>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767B7A"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767B7A"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767B7A"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767B7A"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767B7A"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lastRenderedPageBreak/>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3209"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lastRenderedPageBreak/>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767B7A"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767B7A"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w:t>
      </w:r>
      <w:r>
        <w:rPr>
          <w:rFonts w:ascii="Times New Roman" w:eastAsiaTheme="minorHAnsi" w:hAnsi="Times New Roman"/>
          <w:sz w:val="24"/>
          <w:szCs w:val="24"/>
          <w:lang w:eastAsia="en-US"/>
        </w:rPr>
        <w:lastRenderedPageBreak/>
        <w:t xml:space="preserve">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767B7A"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767B7A"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767B7A"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lastRenderedPageBreak/>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767B7A"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767B7A"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767B7A"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lastRenderedPageBreak/>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767B7A"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767B7A"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767B7A"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3210"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 xml:space="preserve">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w:t>
      </w:r>
      <w:r>
        <w:rPr>
          <w:sz w:val="24"/>
          <w:szCs w:val="24"/>
        </w:rPr>
        <w:lastRenderedPageBreak/>
        <w:t>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lastRenderedPageBreak/>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767B7A"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767B7A"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lastRenderedPageBreak/>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lastRenderedPageBreak/>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lastRenderedPageBreak/>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w:t>
      </w:r>
      <w:r>
        <w:rPr>
          <w:rFonts w:ascii="Times New Roman" w:hAnsi="Times New Roman"/>
          <w:sz w:val="24"/>
          <w:szCs w:val="24"/>
        </w:rPr>
        <w:lastRenderedPageBreak/>
        <w:t xml:space="preserve">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14184087"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767B7A">
      <w:rPr>
        <w:noProof/>
        <w:sz w:val="20"/>
      </w:rPr>
      <w:t>21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2AEE"/>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16E1"/>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1F7B"/>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B7A"/>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2BF8"/>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607A"/>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6649"/>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83C5B-F23D-4F20-B9BB-C0F59DE2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20320</Words>
  <Characters>115828</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2021-06-21T15:16:00Z</dcterms:created>
  <dcterms:modified xsi:type="dcterms:W3CDTF">2021-06-22T08:57:00Z</dcterms:modified>
</cp:coreProperties>
</file>